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0F" w:rsidRDefault="001A4E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4E0F" w:rsidRDefault="001A4E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4E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E0F" w:rsidRDefault="001A4E0F">
            <w:pPr>
              <w:pStyle w:val="ConsPlusNormal"/>
              <w:outlineLvl w:val="0"/>
            </w:pPr>
            <w:r>
              <w:t>5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E0F" w:rsidRDefault="001A4E0F">
            <w:pPr>
              <w:pStyle w:val="ConsPlusNormal"/>
              <w:jc w:val="right"/>
              <w:outlineLvl w:val="0"/>
            </w:pPr>
            <w:r>
              <w:t>N 134-уг</w:t>
            </w:r>
          </w:p>
        </w:tc>
      </w:tr>
    </w:tbl>
    <w:p w:rsidR="001A4E0F" w:rsidRDefault="001A4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Title"/>
        <w:jc w:val="center"/>
      </w:pPr>
      <w:r>
        <w:t>УКАЗ</w:t>
      </w:r>
    </w:p>
    <w:p w:rsidR="001A4E0F" w:rsidRDefault="001A4E0F">
      <w:pPr>
        <w:pStyle w:val="ConsPlusTitle"/>
        <w:jc w:val="both"/>
      </w:pPr>
    </w:p>
    <w:p w:rsidR="001A4E0F" w:rsidRDefault="001A4E0F">
      <w:pPr>
        <w:pStyle w:val="ConsPlusTitle"/>
        <w:jc w:val="center"/>
      </w:pPr>
      <w:r>
        <w:t>ГУБЕРНАТОРА ИРКУТСКОЙ ОБЛАСТИ</w:t>
      </w:r>
    </w:p>
    <w:p w:rsidR="001A4E0F" w:rsidRDefault="001A4E0F">
      <w:pPr>
        <w:pStyle w:val="ConsPlusTitle"/>
        <w:jc w:val="both"/>
      </w:pPr>
    </w:p>
    <w:p w:rsidR="001A4E0F" w:rsidRDefault="001A4E0F">
      <w:pPr>
        <w:pStyle w:val="ConsPlusTitle"/>
        <w:jc w:val="center"/>
      </w:pPr>
      <w:r>
        <w:t>ОБ УТВЕРЖДЕНИИ ПРАВИЛ ИСЧИСЛЕНИЯ ДЕНЕЖНОГО СОДЕРЖАНИЯ</w:t>
      </w:r>
    </w:p>
    <w:p w:rsidR="001A4E0F" w:rsidRDefault="001A4E0F">
      <w:pPr>
        <w:pStyle w:val="ConsPlusTitle"/>
        <w:jc w:val="center"/>
      </w:pPr>
      <w:r>
        <w:t>ГОСУДАРСТВЕННЫХ ГРАЖДАНСКИХ СЛУЖАЩИХ ИРКУТСКОЙ ОБЛАСТИ</w:t>
      </w:r>
    </w:p>
    <w:p w:rsidR="001A4E0F" w:rsidRDefault="001A4E0F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УКАЗОВ ГУБЕРНАТОРА</w:t>
      </w:r>
    </w:p>
    <w:p w:rsidR="001A4E0F" w:rsidRDefault="001A4E0F">
      <w:pPr>
        <w:pStyle w:val="ConsPlusTitle"/>
        <w:jc w:val="center"/>
      </w:pPr>
      <w:r>
        <w:t>ИРКУТСКОЙ ОБЛАСТИ</w:t>
      </w:r>
    </w:p>
    <w:p w:rsidR="001A4E0F" w:rsidRDefault="001A4E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4E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E0F" w:rsidRDefault="001A4E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E0F" w:rsidRDefault="001A4E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E0F" w:rsidRDefault="001A4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E0F" w:rsidRDefault="001A4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  <w:proofErr w:type="gramEnd"/>
          </w:p>
          <w:p w:rsidR="001A4E0F" w:rsidRDefault="001A4E0F">
            <w:pPr>
              <w:pStyle w:val="ConsPlusNormal"/>
              <w:jc w:val="center"/>
            </w:pPr>
            <w:r>
              <w:rPr>
                <w:color w:val="392C69"/>
              </w:rPr>
              <w:t>от 28.02.2023 N 57-уг)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E0F" w:rsidRDefault="001A4E0F">
            <w:pPr>
              <w:pStyle w:val="ConsPlusNormal"/>
            </w:pPr>
          </w:p>
        </w:tc>
      </w:tr>
    </w:tbl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50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>
        <w:r>
          <w:rPr>
            <w:color w:val="0000FF"/>
          </w:rPr>
          <w:t>статьей 16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области", руководствуясь </w:t>
      </w:r>
      <w:hyperlink r:id="rId9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Правила</w:t>
        </w:r>
      </w:hyperlink>
      <w:r>
        <w:t xml:space="preserve"> исчисления денежного содержания государственных гражданских служащих Иркутской области (прилагаются).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ind w:firstLine="540"/>
        <w:jc w:val="both"/>
      </w:pPr>
      <w:r>
        <w:t>2. Признать утратившими силу:</w:t>
      </w:r>
    </w:p>
    <w:p w:rsidR="001A4E0F" w:rsidRDefault="001A4E0F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указ</w:t>
        </w:r>
      </w:hyperlink>
      <w:r>
        <w:t xml:space="preserve"> Губернатора Иркутской области от 21 марта 2019 года N 58-уг "Об утверждении Правил исчисления денежного содержания государственных гражданских служащих Иркутской области, замещающих должности государственной гражданской службы в исполнительных органах государственной власти Иркутской области";</w:t>
      </w:r>
    </w:p>
    <w:p w:rsidR="001A4E0F" w:rsidRDefault="001A4E0F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указ</w:t>
        </w:r>
      </w:hyperlink>
      <w:r>
        <w:t xml:space="preserve"> Губернатора Иркутской области от 14 июля 2021 года N 193-уг "О внесении изменений в Правила исчисления денежного содержания государственных гражданских служащих Иркутской области, замещающих должности государственной гражданской службы в исполнительных органах государственной власти Иркутской области".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ind w:firstLine="540"/>
        <w:jc w:val="both"/>
      </w:pPr>
      <w:r>
        <w:t xml:space="preserve">3. </w:t>
      </w:r>
      <w:proofErr w:type="gramStart"/>
      <w:r>
        <w:t>Настоящий указ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  <w:proofErr w:type="gramEnd"/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ind w:firstLine="540"/>
        <w:jc w:val="both"/>
      </w:pPr>
      <w:r>
        <w:t xml:space="preserve">4. Настоящий указ вступает в силу со дня внесения соответствующих изменений в </w:t>
      </w:r>
      <w:hyperlink r:id="rId12">
        <w:r>
          <w:rPr>
            <w:color w:val="0000FF"/>
          </w:rPr>
          <w:t>Закон</w:t>
        </w:r>
      </w:hyperlink>
      <w:r>
        <w:t xml:space="preserve"> Иркутской области от 4 апреля 2008 года N 2-оз "Об отдельных вопросах государственной гражданской службы Иркутской области" и распространяется на правоотношения, возникшие с 1 июля 2022 года.</w:t>
      </w:r>
    </w:p>
    <w:p w:rsidR="001A4E0F" w:rsidRDefault="001A4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Иркутской области от 28.02.2023 N 57-уг)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right"/>
      </w:pPr>
      <w:r>
        <w:t>И.И.КОБЗЕВ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right"/>
        <w:outlineLvl w:val="0"/>
      </w:pPr>
      <w:r>
        <w:t>Утверждены</w:t>
      </w:r>
    </w:p>
    <w:p w:rsidR="001A4E0F" w:rsidRDefault="001A4E0F">
      <w:pPr>
        <w:pStyle w:val="ConsPlusNormal"/>
        <w:jc w:val="right"/>
      </w:pPr>
      <w:r>
        <w:t>указом Губернатора Иркутской области</w:t>
      </w:r>
    </w:p>
    <w:p w:rsidR="001A4E0F" w:rsidRDefault="001A4E0F">
      <w:pPr>
        <w:pStyle w:val="ConsPlusNormal"/>
        <w:jc w:val="right"/>
      </w:pPr>
      <w:r>
        <w:t>от 5 июля 2022 г. N 134-уг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Title"/>
        <w:jc w:val="center"/>
      </w:pPr>
      <w:bookmarkStart w:id="0" w:name="P39"/>
      <w:bookmarkEnd w:id="0"/>
      <w:r>
        <w:t>ПРАВИЛА</w:t>
      </w:r>
    </w:p>
    <w:p w:rsidR="001A4E0F" w:rsidRDefault="001A4E0F">
      <w:pPr>
        <w:pStyle w:val="ConsPlusTitle"/>
        <w:jc w:val="center"/>
      </w:pPr>
      <w:r>
        <w:t xml:space="preserve">ИСЧИСЛЕНИЯ ДЕНЕЖНОГО СОДЕРЖАНИЯ </w:t>
      </w:r>
      <w:proofErr w:type="gramStart"/>
      <w:r>
        <w:t>ГОСУДАРСТВЕННЫХ</w:t>
      </w:r>
      <w:proofErr w:type="gramEnd"/>
    </w:p>
    <w:p w:rsidR="001A4E0F" w:rsidRDefault="001A4E0F">
      <w:pPr>
        <w:pStyle w:val="ConsPlusTitle"/>
        <w:jc w:val="center"/>
      </w:pPr>
      <w:r>
        <w:t>ГРАЖДАНСКИХ СЛУЖАЩИХ ИРКУТСКОЙ ОБЛАСТИ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ind w:firstLine="540"/>
        <w:jc w:val="both"/>
      </w:pPr>
      <w:bookmarkStart w:id="1" w:name="P43"/>
      <w:bookmarkEnd w:id="1"/>
      <w:r>
        <w:t>1. Настоящие Правила определяют порядок исчисления денежного содержания государственного гражданского служащего Иркутской области (далее соответственно - областной гражданский служащий, денежное содержание) в следующих случаях: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1) сохранение денежного содержания: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на период нахождения в ежегодном оплачиваемом отпуске;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на период нахождения в служебной командировке;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на период отстранения от замещаемой должности государственной гражданской службы Иркутской области (далее - областная гражданская служба) (недопущения к исполнению должностных обязанностей) по основаниям, предусмотренным </w:t>
      </w:r>
      <w:hyperlink r:id="rId14">
        <w:r>
          <w:rPr>
            <w:color w:val="0000FF"/>
          </w:rPr>
          <w:t>частью 2 статьи 32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закон);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2) выплата: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денежной компенсации части ежегодного оплачиваемого отпуска, превышающей 28 календарных дней, или любого количества дней из этой части (</w:t>
      </w:r>
      <w:hyperlink r:id="rId15">
        <w:r>
          <w:rPr>
            <w:color w:val="0000FF"/>
          </w:rPr>
          <w:t>часть 9.3 статьи 46</w:t>
        </w:r>
      </w:hyperlink>
      <w:r>
        <w:t xml:space="preserve"> Федерального закона);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областной гражданской службы и увольнении с областной гражданской службы (</w:t>
      </w:r>
      <w:hyperlink r:id="rId16">
        <w:r>
          <w:rPr>
            <w:color w:val="0000FF"/>
          </w:rPr>
          <w:t>часть 13 статьи 46</w:t>
        </w:r>
      </w:hyperlink>
      <w:r>
        <w:t xml:space="preserve"> Федерального закона);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денежной компенсации в размере четырехмесячного денежного содержания, выплачиваемой при расторжении служебного контракта по основаниям, предусмотренным </w:t>
      </w:r>
      <w:hyperlink r:id="rId17">
        <w:r>
          <w:rPr>
            <w:color w:val="0000FF"/>
          </w:rPr>
          <w:t>пунктами 8.1</w:t>
        </w:r>
      </w:hyperlink>
      <w:r>
        <w:t xml:space="preserve"> - </w:t>
      </w:r>
      <w:hyperlink r:id="rId18">
        <w:r>
          <w:rPr>
            <w:color w:val="0000FF"/>
          </w:rPr>
          <w:t>8.3 части 1 статьи 37</w:t>
        </w:r>
      </w:hyperlink>
      <w:r>
        <w:t xml:space="preserve"> Федерального закона (</w:t>
      </w:r>
      <w:hyperlink r:id="rId19">
        <w:r>
          <w:rPr>
            <w:color w:val="0000FF"/>
          </w:rPr>
          <w:t>часть 3.1 статьи 37</w:t>
        </w:r>
      </w:hyperlink>
      <w:r>
        <w:t xml:space="preserve"> Федерального закона);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денежной компенсации, дополнительно выплачиваемой за пятый и шестой месяцы со дня увольнения из государственного органа, расположенного в районах Крайнего Севера и приравненных к ним местностях, по основаниям, предусмотренным </w:t>
      </w:r>
      <w:hyperlink r:id="rId20">
        <w:r>
          <w:rPr>
            <w:color w:val="0000FF"/>
          </w:rPr>
          <w:t>пунктами 8.2</w:t>
        </w:r>
      </w:hyperlink>
      <w:r>
        <w:t xml:space="preserve"> и </w:t>
      </w:r>
      <w:hyperlink r:id="rId21">
        <w:r>
          <w:rPr>
            <w:color w:val="0000FF"/>
          </w:rPr>
          <w:t>8.3 части 1 статьи 37</w:t>
        </w:r>
      </w:hyperlink>
      <w:r>
        <w:t xml:space="preserve"> Федерального закона (</w:t>
      </w:r>
      <w:hyperlink r:id="rId22">
        <w:r>
          <w:rPr>
            <w:color w:val="0000FF"/>
          </w:rPr>
          <w:t>часть 3.2 статьи 37</w:t>
        </w:r>
      </w:hyperlink>
      <w:r>
        <w:t xml:space="preserve"> Федерального закона);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7" w:name="P54"/>
      <w:bookmarkEnd w:id="7"/>
      <w:proofErr w:type="gramStart"/>
      <w:r>
        <w:t xml:space="preserve">дополнительной денежной компенсации в размере сохраняемого денежного содержания, выплачиваемой при расторжении служебного контракта по основаниям, предусмотренным </w:t>
      </w:r>
      <w:hyperlink r:id="rId23">
        <w:r>
          <w:rPr>
            <w:color w:val="0000FF"/>
          </w:rPr>
          <w:t>пунктами 8.2</w:t>
        </w:r>
      </w:hyperlink>
      <w:r>
        <w:t xml:space="preserve"> и </w:t>
      </w:r>
      <w:hyperlink r:id="rId24">
        <w:r>
          <w:rPr>
            <w:color w:val="0000FF"/>
          </w:rPr>
          <w:t>8.3 части 1 статьи 37</w:t>
        </w:r>
      </w:hyperlink>
      <w:r>
        <w:t xml:space="preserve"> Федерального закона, до истечения двухмесячного срока уведомления о предстоящем увольнении в связи с сокращением должности областной гражданской службы или упразднением государственного органа Иркутской области (</w:t>
      </w:r>
      <w:hyperlink r:id="rId25">
        <w:r>
          <w:rPr>
            <w:color w:val="0000FF"/>
          </w:rPr>
          <w:t>часть 7 статьи 31</w:t>
        </w:r>
      </w:hyperlink>
      <w:r>
        <w:t xml:space="preserve"> Федерального закона);</w:t>
      </w:r>
      <w:proofErr w:type="gramEnd"/>
    </w:p>
    <w:p w:rsidR="001A4E0F" w:rsidRDefault="001A4E0F">
      <w:pPr>
        <w:pStyle w:val="ConsPlusNormal"/>
        <w:spacing w:before="220"/>
        <w:ind w:firstLine="540"/>
        <w:jc w:val="both"/>
      </w:pPr>
      <w:bookmarkStart w:id="8" w:name="P55"/>
      <w:bookmarkEnd w:id="8"/>
      <w:r>
        <w:lastRenderedPageBreak/>
        <w:t xml:space="preserve">денежной компенсации в размере четырехмесячного денежного содержания, выплачиваемой при расторжении срочного служебного контракта о замещении должности областной гражданской службы в порядке ротации, освобождении его от замещаемой должности и увольнении с областной гражданской службы в случаях, указанных в </w:t>
      </w:r>
      <w:hyperlink r:id="rId26">
        <w:r>
          <w:rPr>
            <w:color w:val="0000FF"/>
          </w:rPr>
          <w:t>части 9 статьи 60.1</w:t>
        </w:r>
      </w:hyperlink>
      <w:r>
        <w:t xml:space="preserve"> Федерального закона (</w:t>
      </w:r>
      <w:hyperlink r:id="rId27">
        <w:r>
          <w:rPr>
            <w:color w:val="0000FF"/>
          </w:rPr>
          <w:t>часть 5 статьи 35</w:t>
        </w:r>
      </w:hyperlink>
      <w:r>
        <w:t xml:space="preserve"> Федерального закона);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9" w:name="P56"/>
      <w:bookmarkEnd w:id="9"/>
      <w:r>
        <w:t xml:space="preserve">денежной компенсации в размере месячного денежного содержания, выплачиваемой при прекращении служебного контракта по основанию, предусмотренному </w:t>
      </w:r>
      <w:hyperlink r:id="rId28">
        <w:r>
          <w:rPr>
            <w:color w:val="0000FF"/>
          </w:rPr>
          <w:t>пунктом 11 части 1 статьи 33</w:t>
        </w:r>
      </w:hyperlink>
      <w:r>
        <w:t xml:space="preserve"> Федерального закона, если нарушение установленных обязательных правил заключения служебного контракта допущено не по вине областного гражданского служащего (</w:t>
      </w:r>
      <w:hyperlink r:id="rId29">
        <w:r>
          <w:rPr>
            <w:color w:val="0000FF"/>
          </w:rPr>
          <w:t>часть 2 статьи 40</w:t>
        </w:r>
      </w:hyperlink>
      <w:r>
        <w:t xml:space="preserve"> Федерального закона).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Настоящие Правила не распространяются на областных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 и для которых в соответствии с </w:t>
      </w:r>
      <w:hyperlink r:id="rId30">
        <w:r>
          <w:rPr>
            <w:color w:val="0000FF"/>
          </w:rPr>
          <w:t>частью 12 статьи 16</w:t>
        </w:r>
      </w:hyperlink>
      <w:r>
        <w:t xml:space="preserve"> Закона Иркутской области от 4 апреля 2008 года N 2-оз "Об отдельных вопросах государственной гражданской службы Иркутской области" установлен особый порядок оплаты труда.</w:t>
      </w:r>
      <w:proofErr w:type="gramEnd"/>
    </w:p>
    <w:p w:rsidR="001A4E0F" w:rsidRDefault="001A4E0F">
      <w:pPr>
        <w:pStyle w:val="ConsPlusNormal"/>
        <w:spacing w:before="220"/>
        <w:ind w:firstLine="540"/>
        <w:jc w:val="both"/>
      </w:pPr>
      <w:bookmarkStart w:id="10" w:name="P58"/>
      <w:bookmarkEnd w:id="10"/>
      <w:r>
        <w:t xml:space="preserve">3. Для исчисления денежного содержания в случаях, предусмотренных </w:t>
      </w:r>
      <w:hyperlink w:anchor="P43">
        <w:r>
          <w:rPr>
            <w:color w:val="0000FF"/>
          </w:rPr>
          <w:t>пунктом 1</w:t>
        </w:r>
      </w:hyperlink>
      <w:r>
        <w:t xml:space="preserve"> настоящих Правил, учитываются выплаты, входящие в состав денежного содержания, к которым относятся:</w:t>
      </w:r>
    </w:p>
    <w:p w:rsidR="001A4E0F" w:rsidRDefault="001A4E0F">
      <w:pPr>
        <w:pStyle w:val="ConsPlusNormal"/>
        <w:spacing w:before="220"/>
        <w:ind w:firstLine="540"/>
        <w:jc w:val="both"/>
      </w:pPr>
      <w:proofErr w:type="gramStart"/>
      <w:r>
        <w:t>1) месячный оклад областного гражданского служащего в соответствии с замещаемой им должностью областной гражданской службы (далее - должностной оклад) и месячный оклад областного гражданского служащего в соответствии с присвоенным ему классным чином областной гражданской службы, которые составляют оклад месячного денежного содержания (далее - оклад денежного содержания);</w:t>
      </w:r>
      <w:proofErr w:type="gramEnd"/>
    </w:p>
    <w:p w:rsidR="001A4E0F" w:rsidRDefault="001A4E0F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>2) ежемесячная надбавка к должностному окладу за выслугу лет на государственной гражданской службе Российской Федерации;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3) ежемесячная надбавка к должностному окладу за особые условия областной гражданской службы;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2" w:name="P62"/>
      <w:bookmarkEnd w:id="12"/>
      <w: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3" w:name="P63"/>
      <w:bookmarkEnd w:id="13"/>
      <w:r>
        <w:t>5) ежемесячное денежное поощрение;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4" w:name="P64"/>
      <w:bookmarkEnd w:id="14"/>
      <w:r>
        <w:t>6) премии, в том числе за выполнение особо важных и сложных заданий;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7) единовременная выплата при предоставлении ежегодного оплачиваемого отпуска, выплачиваемая за счет средств фонда оплаты труда областных гражданских служащих;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5" w:name="P66"/>
      <w:bookmarkEnd w:id="15"/>
      <w:r>
        <w:t>8) материальная помощь, выплачиваемая за счет средств фонда оплаты труда областных гражданских служащих.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6" w:name="P67"/>
      <w:bookmarkEnd w:id="16"/>
      <w:r>
        <w:t xml:space="preserve">4. При исчислении денежного содержания помимо выплат, указанных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настоящих Правил, дополнительно учитываются: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1) ежемесячная процентная надбавка к должностному окладу за стаж работы в структурных подразделениях по защите государственной тайны, выплачиваемая за счет средств фонда оплаты труда областных гражданских служащих;</w:t>
      </w:r>
    </w:p>
    <w:p w:rsidR="001A4E0F" w:rsidRDefault="001A4E0F">
      <w:pPr>
        <w:pStyle w:val="ConsPlusNormal"/>
        <w:spacing w:before="220"/>
        <w:ind w:firstLine="540"/>
        <w:jc w:val="both"/>
      </w:pPr>
      <w:proofErr w:type="gramStart"/>
      <w:r>
        <w:t xml:space="preserve">2) другие предусмотренные законодательными и иными нормативными правовыми актами Российской Федерации, нормативными правовыми актами Иркутской области ежемесячные надбавки и иные ежемесячные выплаты, устанавливаемые в количестве должностных окладов </w:t>
      </w:r>
      <w:r>
        <w:lastRenderedPageBreak/>
        <w:t>или в процентах должностного оклада, выплачиваемые за счет средств фонда оплаты труда областных гражданских служащих, если иное не предусмотрено указанными нормативными правовыми актами Российской Федерации и нормативными правовыми актами Иркутской области.</w:t>
      </w:r>
      <w:proofErr w:type="gramEnd"/>
    </w:p>
    <w:p w:rsidR="001A4E0F" w:rsidRDefault="001A4E0F">
      <w:pPr>
        <w:pStyle w:val="ConsPlusNormal"/>
        <w:spacing w:before="220"/>
        <w:ind w:firstLine="540"/>
        <w:jc w:val="both"/>
      </w:pPr>
      <w:bookmarkStart w:id="17" w:name="P70"/>
      <w:bookmarkEnd w:id="17"/>
      <w:r>
        <w:t xml:space="preserve">5. В случае если по должности областной гражданской службы в соответствии с </w:t>
      </w:r>
      <w:hyperlink r:id="rId31">
        <w:r>
          <w:rPr>
            <w:color w:val="0000FF"/>
          </w:rPr>
          <w:t>частью 3 статьи 50</w:t>
        </w:r>
      </w:hyperlink>
      <w:r>
        <w:t xml:space="preserve"> Федерального закона установлено денежное содержание в виде единого денежного вознаграждения, в нем учитываются оклад денежного содержания и дополнительные выплаты, предусмотренные </w:t>
      </w:r>
      <w:hyperlink w:anchor="P60">
        <w:r>
          <w:rPr>
            <w:color w:val="0000FF"/>
          </w:rPr>
          <w:t>подпунктами 2</w:t>
        </w:r>
      </w:hyperlink>
      <w:r>
        <w:t xml:space="preserve"> - </w:t>
      </w:r>
      <w:hyperlink w:anchor="P62">
        <w:r>
          <w:rPr>
            <w:color w:val="0000FF"/>
          </w:rPr>
          <w:t>4 пункта 3</w:t>
        </w:r>
      </w:hyperlink>
      <w:r>
        <w:t xml:space="preserve"> настоящих Правил. Выплаты, предусмотренные </w:t>
      </w:r>
      <w:hyperlink w:anchor="P63">
        <w:r>
          <w:rPr>
            <w:color w:val="0000FF"/>
          </w:rPr>
          <w:t>подпунктами 5</w:t>
        </w:r>
      </w:hyperlink>
      <w:r>
        <w:t xml:space="preserve"> и </w:t>
      </w:r>
      <w:hyperlink w:anchor="P64">
        <w:r>
          <w:rPr>
            <w:color w:val="0000FF"/>
          </w:rPr>
          <w:t>6 пункта 3</w:t>
        </w:r>
      </w:hyperlink>
      <w:r>
        <w:t xml:space="preserve"> настоящих Правил, не учитываются.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6. Для выплат, указанных в </w:t>
      </w:r>
      <w:hyperlink w:anchor="P58">
        <w:r>
          <w:rPr>
            <w:color w:val="0000FF"/>
          </w:rPr>
          <w:t>пунктах 3</w:t>
        </w:r>
      </w:hyperlink>
      <w:r>
        <w:t xml:space="preserve"> - </w:t>
      </w:r>
      <w:hyperlink w:anchor="P70">
        <w:r>
          <w:rPr>
            <w:color w:val="0000FF"/>
          </w:rPr>
          <w:t>5</w:t>
        </w:r>
      </w:hyperlink>
      <w:r>
        <w:t xml:space="preserve"> настоящих Правил, применяются районный коэффициент, процентная надбавка к заработной плате за работу в районах Крайнего Севера и приравненных к ним местностях, в южных районах Иркутской области, в размерах, определенных федеральным и областным законодательством.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8" w:name="P72"/>
      <w:bookmarkEnd w:id="18"/>
      <w:r>
        <w:t xml:space="preserve">7. В случаях, предусмотренных </w:t>
      </w:r>
      <w:hyperlink w:anchor="P44">
        <w:r>
          <w:rPr>
            <w:color w:val="0000FF"/>
          </w:rPr>
          <w:t>подпунктом 1 пункта 1</w:t>
        </w:r>
      </w:hyperlink>
      <w:r>
        <w:t xml:space="preserve"> настоящих Правил, областному гражданскому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60">
        <w:r>
          <w:rPr>
            <w:color w:val="0000FF"/>
          </w:rPr>
          <w:t>подпунктами 2</w:t>
        </w:r>
      </w:hyperlink>
      <w:r>
        <w:t xml:space="preserve"> - </w:t>
      </w:r>
      <w:hyperlink w:anchor="P63">
        <w:r>
          <w:rPr>
            <w:color w:val="0000FF"/>
          </w:rPr>
          <w:t>5 пункта 3</w:t>
        </w:r>
      </w:hyperlink>
      <w:r>
        <w:t xml:space="preserve"> и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При исчислении денежного содержания на период нахождения областного гражданского служащего в ежегодном оплачиваемом отпуске дополнительно к сохраняемому денежному содержанию также учитываются 1/12 размера выплат, предусмотренных </w:t>
      </w:r>
      <w:hyperlink w:anchor="P64">
        <w:r>
          <w:rPr>
            <w:color w:val="0000FF"/>
          </w:rPr>
          <w:t>подпунктами 6</w:t>
        </w:r>
      </w:hyperlink>
      <w:r>
        <w:t xml:space="preserve"> - </w:t>
      </w:r>
      <w:hyperlink w:anchor="P66">
        <w:r>
          <w:rPr>
            <w:color w:val="0000FF"/>
          </w:rPr>
          <w:t>8 пункта 3</w:t>
        </w:r>
      </w:hyperlink>
      <w:r>
        <w:t xml:space="preserve"> настоящих Правил, начисленных областному гражданскому служащему в течение 12 календарных месяцев, предшествующих дню ухода в ежегодный оплачиваемый отпуск.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>Размер денежного содержания на период нахождения областного гражданского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Денежное содержание для расчета денежных компенсаций, предусмотренных </w:t>
      </w:r>
      <w:hyperlink w:anchor="P50">
        <w:r>
          <w:rPr>
            <w:color w:val="0000FF"/>
          </w:rPr>
          <w:t>абзацами вторым</w:t>
        </w:r>
      </w:hyperlink>
      <w:r>
        <w:t xml:space="preserve"> и </w:t>
      </w:r>
      <w:hyperlink w:anchor="P51">
        <w:r>
          <w:rPr>
            <w:color w:val="0000FF"/>
          </w:rPr>
          <w:t>третьим подпункта 2 пункта 1</w:t>
        </w:r>
      </w:hyperlink>
      <w:r>
        <w:t xml:space="preserve"> настоящих Правил, исчисляется исходя из установленных областному гражданскому служащему на день их выплаты размеров оклада денежного содержания и иных выплат, предусмотренных </w:t>
      </w:r>
      <w:hyperlink w:anchor="P60">
        <w:r>
          <w:rPr>
            <w:color w:val="0000FF"/>
          </w:rPr>
          <w:t>подпунктами 2</w:t>
        </w:r>
      </w:hyperlink>
      <w:r>
        <w:t xml:space="preserve"> - </w:t>
      </w:r>
      <w:hyperlink w:anchor="P63">
        <w:r>
          <w:rPr>
            <w:color w:val="0000FF"/>
          </w:rPr>
          <w:t>5 пункта 3</w:t>
        </w:r>
      </w:hyperlink>
      <w:r>
        <w:t xml:space="preserve"> и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Правил, а также 1/12 размера выплат, предусмотренных </w:t>
      </w:r>
      <w:hyperlink w:anchor="P64">
        <w:r>
          <w:rPr>
            <w:color w:val="0000FF"/>
          </w:rPr>
          <w:t>подпунктами 6</w:t>
        </w:r>
      </w:hyperlink>
      <w:r>
        <w:t xml:space="preserve"> - </w:t>
      </w:r>
      <w:hyperlink w:anchor="P66">
        <w:r>
          <w:rPr>
            <w:color w:val="0000FF"/>
          </w:rPr>
          <w:t>8 пункта 3</w:t>
        </w:r>
      </w:hyperlink>
      <w:r>
        <w:t xml:space="preserve"> настоящих Правил</w:t>
      </w:r>
      <w:proofErr w:type="gramEnd"/>
      <w:r>
        <w:t>, начисленных ему в течение 12 календарных месяцев, предшествующих дню выплаты указанных компенсаций.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Размер денежного содержания для расчета денежных компенсаций, предусмотренных </w:t>
      </w:r>
      <w:hyperlink w:anchor="P50">
        <w:r>
          <w:rPr>
            <w:color w:val="0000FF"/>
          </w:rPr>
          <w:t>абзацами вторым</w:t>
        </w:r>
      </w:hyperlink>
      <w:r>
        <w:t xml:space="preserve"> и </w:t>
      </w:r>
      <w:hyperlink w:anchor="P51">
        <w:r>
          <w:rPr>
            <w:color w:val="0000FF"/>
          </w:rPr>
          <w:t>третьим подпункта 2 пункта 1</w:t>
        </w:r>
      </w:hyperlink>
      <w:r>
        <w:t xml:space="preserve">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1A4E0F" w:rsidRDefault="001A4E0F">
      <w:pPr>
        <w:pStyle w:val="ConsPlusNormal"/>
        <w:spacing w:before="220"/>
        <w:ind w:firstLine="540"/>
        <w:jc w:val="both"/>
      </w:pPr>
      <w:bookmarkStart w:id="19" w:name="P78"/>
      <w:bookmarkEnd w:id="19"/>
      <w:r>
        <w:t xml:space="preserve">9. </w:t>
      </w:r>
      <w:proofErr w:type="gramStart"/>
      <w:r>
        <w:t xml:space="preserve">Денежное содержание для расчета денежных компенсаций, предусмотренных </w:t>
      </w:r>
      <w:hyperlink w:anchor="P52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53">
        <w:r>
          <w:rPr>
            <w:color w:val="0000FF"/>
          </w:rPr>
          <w:t>пятым</w:t>
        </w:r>
      </w:hyperlink>
      <w:r>
        <w:t xml:space="preserve">, </w:t>
      </w:r>
      <w:hyperlink w:anchor="P55">
        <w:r>
          <w:rPr>
            <w:color w:val="0000FF"/>
          </w:rPr>
          <w:t>седьмым</w:t>
        </w:r>
      </w:hyperlink>
      <w:r>
        <w:t xml:space="preserve"> и </w:t>
      </w:r>
      <w:hyperlink w:anchor="P56">
        <w:r>
          <w:rPr>
            <w:color w:val="0000FF"/>
          </w:rPr>
          <w:t>восьмым подпункта 2 пункта 1</w:t>
        </w:r>
      </w:hyperlink>
      <w:r>
        <w:t xml:space="preserve"> настоящих Правил, исчисляется исходя из установленных областному гражданскому служащему на дату расторжения с ним служебного контракта размеров оклада денежного содержания и выплат, предусмотренных </w:t>
      </w:r>
      <w:hyperlink w:anchor="P60">
        <w:r>
          <w:rPr>
            <w:color w:val="0000FF"/>
          </w:rPr>
          <w:t>подпунктами 2</w:t>
        </w:r>
      </w:hyperlink>
      <w:r>
        <w:t xml:space="preserve"> - </w:t>
      </w:r>
      <w:hyperlink w:anchor="P63">
        <w:r>
          <w:rPr>
            <w:color w:val="0000FF"/>
          </w:rPr>
          <w:t>5 пункта 3</w:t>
        </w:r>
      </w:hyperlink>
      <w:r>
        <w:t xml:space="preserve"> и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Правил, а также 1/12 размера выплат, предусмотренных </w:t>
      </w:r>
      <w:hyperlink w:anchor="P64">
        <w:r>
          <w:rPr>
            <w:color w:val="0000FF"/>
          </w:rPr>
          <w:t>подпунктами 6</w:t>
        </w:r>
      </w:hyperlink>
      <w:r>
        <w:t xml:space="preserve"> - </w:t>
      </w:r>
      <w:hyperlink w:anchor="P66">
        <w:r>
          <w:rPr>
            <w:color w:val="0000FF"/>
          </w:rPr>
          <w:t>8</w:t>
        </w:r>
        <w:proofErr w:type="gramEnd"/>
        <w:r>
          <w:rPr>
            <w:color w:val="0000FF"/>
          </w:rPr>
          <w:t xml:space="preserve"> пункта 3</w:t>
        </w:r>
      </w:hyperlink>
      <w:r>
        <w:t xml:space="preserve"> настоящих Правил, начисленных ему в течение 12 календарных месяцев, предшествующих дате расторжения служебного контракта.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lastRenderedPageBreak/>
        <w:t xml:space="preserve">10. При исчислении денежного содержания для расчета денежной компенсации, предусмотренной </w:t>
      </w:r>
      <w:hyperlink w:anchor="P54">
        <w:r>
          <w:rPr>
            <w:color w:val="0000FF"/>
          </w:rPr>
          <w:t>абзацем шестым подпункта 2 пункта 1</w:t>
        </w:r>
      </w:hyperlink>
      <w:r>
        <w:t xml:space="preserve"> настоящих Правил, учитываются установленные областному гражданскому служащему на дату расторжения с ним служебного контракта размеры оклада денежного содержания и иных выплат, предусмотренных </w:t>
      </w:r>
      <w:hyperlink w:anchor="P60">
        <w:r>
          <w:rPr>
            <w:color w:val="0000FF"/>
          </w:rPr>
          <w:t>подпунктами 2</w:t>
        </w:r>
      </w:hyperlink>
      <w:r>
        <w:t xml:space="preserve"> - </w:t>
      </w:r>
      <w:hyperlink w:anchor="P63">
        <w:r>
          <w:rPr>
            <w:color w:val="0000FF"/>
          </w:rPr>
          <w:t>5 пункта 3</w:t>
        </w:r>
      </w:hyperlink>
      <w:r>
        <w:t xml:space="preserve"> и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Размер денежного содержания для расчета денежной компенсации, предусмотренной </w:t>
      </w:r>
      <w:hyperlink w:anchor="P54">
        <w:r>
          <w:rPr>
            <w:color w:val="0000FF"/>
          </w:rPr>
          <w:t>абзацем шестым подпункта 2 пункта 1</w:t>
        </w:r>
      </w:hyperlink>
      <w:r>
        <w:t xml:space="preserve"> настоящих Правил, рассчитывается путем деления исчисленного денежного содержания на 21 (среднемесячное число рабочих дней в году) и умножения на число служебных дней в периоде, подлежащем оплате.</w:t>
      </w:r>
    </w:p>
    <w:p w:rsidR="001A4E0F" w:rsidRDefault="001A4E0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если на день выплаты сохраняемого денежного содержания или денежных компенсаций в соответствии с </w:t>
      </w:r>
      <w:hyperlink w:anchor="P72">
        <w:r>
          <w:rPr>
            <w:color w:val="0000FF"/>
          </w:rPr>
          <w:t>пунктами 7</w:t>
        </w:r>
      </w:hyperlink>
      <w:r>
        <w:t xml:space="preserve"> - </w:t>
      </w:r>
      <w:hyperlink w:anchor="P78">
        <w:r>
          <w:rPr>
            <w:color w:val="0000FF"/>
          </w:rPr>
          <w:t>9</w:t>
        </w:r>
      </w:hyperlink>
      <w:r>
        <w:t xml:space="preserve"> настоящих Правил областной гражданский служащий замещал должность областной гражданской службы менее 12 календарных месяцев, то при расчете денежного содержания иные выплаты, предусмотренные </w:t>
      </w:r>
      <w:hyperlink w:anchor="P64">
        <w:r>
          <w:rPr>
            <w:color w:val="0000FF"/>
          </w:rPr>
          <w:t>подпунктами 6</w:t>
        </w:r>
      </w:hyperlink>
      <w:r>
        <w:t xml:space="preserve"> - </w:t>
      </w:r>
      <w:hyperlink w:anchor="P66">
        <w:r>
          <w:rPr>
            <w:color w:val="0000FF"/>
          </w:rPr>
          <w:t>8 пункта 3</w:t>
        </w:r>
      </w:hyperlink>
      <w:r>
        <w:t xml:space="preserve"> настоящих Правил, также учитываются в размере 1/12 сумм, начисленных за фактически отработанное время.</w:t>
      </w:r>
      <w:proofErr w:type="gramEnd"/>
    </w:p>
    <w:p w:rsidR="001A4E0F" w:rsidRDefault="001A4E0F">
      <w:pPr>
        <w:pStyle w:val="ConsPlusNormal"/>
        <w:spacing w:before="220"/>
        <w:ind w:firstLine="540"/>
        <w:jc w:val="both"/>
      </w:pPr>
      <w:r>
        <w:t>12. В случае если в период сохранения денежного содержания произошло увеличение (индексация) оклада денежного содержания, единого денежного вознаграждения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</w:t>
      </w: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jc w:val="both"/>
      </w:pPr>
    </w:p>
    <w:p w:rsidR="001A4E0F" w:rsidRDefault="001A4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2B1" w:rsidRDefault="00C872B1">
      <w:bookmarkStart w:id="20" w:name="_GoBack"/>
      <w:bookmarkEnd w:id="20"/>
    </w:p>
    <w:sectPr w:rsidR="00C872B1" w:rsidSect="0020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0F"/>
    <w:rsid w:val="001A4E0F"/>
    <w:rsid w:val="00C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4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4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4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4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24561B289BADB373F6FC73B50D4D223B82B4EC275CCEB0E7E9034A535E076B938A424BFAE583B30CF5A54A1EA2F1FD65BE5333C61205F3DD6F68y8c1C" TargetMode="External"/><Relationship Id="rId13" Type="http://schemas.openxmlformats.org/officeDocument/2006/relationships/hyperlink" Target="consultantplus://offline/ref=A9E824561B289BADB373F6FC73B50D4D223B82B4EF2E56C8B1E4E9034A535E076B938A424BFAE583B30CF4A5451EA2F1FD65BE5333C61205F3DD6F68y8c1C" TargetMode="External"/><Relationship Id="rId18" Type="http://schemas.openxmlformats.org/officeDocument/2006/relationships/hyperlink" Target="consultantplus://offline/ref=A9E824561B289BADB373E8F165D957412735DEB1E722549CEFB6EF54150358522BD38C1708BEE084B607A0F40640FBA2B02EB35824DA120EyEcEC" TargetMode="External"/><Relationship Id="rId26" Type="http://schemas.openxmlformats.org/officeDocument/2006/relationships/hyperlink" Target="consultantplus://offline/ref=A9E824561B289BADB373E8F165D957412735DEB1E722549CEFB6EF54150358522BD38C140DB8E3D6E248A1A8401CE8A0B02EB15138yDc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E824561B289BADB373E8F165D957412735DEB1E722549CEFB6EF54150358522BD38C1708BEE084B607A0F40640FBA2B02EB35824DA120EyEcEC" TargetMode="External"/><Relationship Id="rId7" Type="http://schemas.openxmlformats.org/officeDocument/2006/relationships/hyperlink" Target="consultantplus://offline/ref=A9E824561B289BADB373E8F165D957412735DEB1E722549CEFB6EF54150358522BD38C1708BEED87B107A0F40640FBA2B02EB35824DA120EyEcEC" TargetMode="External"/><Relationship Id="rId12" Type="http://schemas.openxmlformats.org/officeDocument/2006/relationships/hyperlink" Target="consultantplus://offline/ref=A9E824561B289BADB373F6FC73B50D4D223B82B4EC275CCEB0E7E9034A535E076B938A4259FABD8FB105EAA54B0BF4A0BBy3c3C" TargetMode="External"/><Relationship Id="rId17" Type="http://schemas.openxmlformats.org/officeDocument/2006/relationships/hyperlink" Target="consultantplus://offline/ref=A9E824561B289BADB373E8F165D957412735DEB1E722549CEFB6EF54150358522BD38C1700B5BCD3F759F9A74B0BF6A9A732B353y3c9C" TargetMode="External"/><Relationship Id="rId25" Type="http://schemas.openxmlformats.org/officeDocument/2006/relationships/hyperlink" Target="consultantplus://offline/ref=A9E824561B289BADB373E8F165D957412735DEB1E722549CEFB6EF54150358522BD38C1708BEE084B107A0F40640FBA2B02EB35824DA120EyEcE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E824561B289BADB373E8F165D957412735DEB1E722549CEFB6EF54150358522BD38C1708BEEC8BB507A0F40640FBA2B02EB35824DA120EyEcEC" TargetMode="External"/><Relationship Id="rId20" Type="http://schemas.openxmlformats.org/officeDocument/2006/relationships/hyperlink" Target="consultantplus://offline/ref=A9E824561B289BADB373E8F165D957412735DEB1E722549CEFB6EF54150358522BD38C1708BEE084B707A0F40640FBA2B02EB35824DA120EyEcEC" TargetMode="External"/><Relationship Id="rId29" Type="http://schemas.openxmlformats.org/officeDocument/2006/relationships/hyperlink" Target="consultantplus://offline/ref=A9E824561B289BADB373E8F165D957412735DEB1E722549CEFB6EF54150358522BD38C1708BEEC81B307A0F40640FBA2B02EB35824DA120EyEc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824561B289BADB373F6FC73B50D4D223B82B4EF2E56C8B1E4E9034A535E076B938A424BFAE583B30CF4A5451EA2F1FD65BE5333C61205F3DD6F68y8c1C" TargetMode="External"/><Relationship Id="rId11" Type="http://schemas.openxmlformats.org/officeDocument/2006/relationships/hyperlink" Target="consultantplus://offline/ref=A9E824561B289BADB373F6FC73B50D4D223B82B4EF2F5DC3BBEAE9034A535E076B938A4259FABD8FB105EAA54B0BF4A0BBy3c3C" TargetMode="External"/><Relationship Id="rId24" Type="http://schemas.openxmlformats.org/officeDocument/2006/relationships/hyperlink" Target="consultantplus://offline/ref=A9E824561B289BADB373E8F165D957412735DEB1E722549CEFB6EF54150358522BD38C1708BEE084B607A0F40640FBA2B02EB35824DA120EyEcE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E824561B289BADB373E8F165D957412735DEB1E722549CEFB6EF54150358522BD38C1409B7E3D6E248A1A8401CE8A0B02EB15138yDcBC" TargetMode="External"/><Relationship Id="rId23" Type="http://schemas.openxmlformats.org/officeDocument/2006/relationships/hyperlink" Target="consultantplus://offline/ref=A9E824561B289BADB373E8F165D957412735DEB1E722549CEFB6EF54150358522BD38C1708BEE084B707A0F40640FBA2B02EB35824DA120EyEcEC" TargetMode="External"/><Relationship Id="rId28" Type="http://schemas.openxmlformats.org/officeDocument/2006/relationships/hyperlink" Target="consultantplus://offline/ref=A9E824561B289BADB373E8F165D957412735DEB1E722549CEFB6EF54150358522BD38C1708BEEB84B707A0F40640FBA2B02EB35824DA120EyEcEC" TargetMode="External"/><Relationship Id="rId10" Type="http://schemas.openxmlformats.org/officeDocument/2006/relationships/hyperlink" Target="consultantplus://offline/ref=A9E824561B289BADB373F6FC73B50D4D223B82B4EF2F5CCBBBE6E9034A535E076B938A4259FABD8FB105EAA54B0BF4A0BBy3c3C" TargetMode="External"/><Relationship Id="rId19" Type="http://schemas.openxmlformats.org/officeDocument/2006/relationships/hyperlink" Target="consultantplus://offline/ref=A9E824561B289BADB373E8F165D957412735DEB1E722549CEFB6EF54150358522BD38C1708BEE084B407A0F40640FBA2B02EB35824DA120EyEcEC" TargetMode="External"/><Relationship Id="rId31" Type="http://schemas.openxmlformats.org/officeDocument/2006/relationships/hyperlink" Target="consultantplus://offline/ref=A9E824561B289BADB373E8F165D957412735DEB1E722549CEFB6EF54150358522BD38C1708BEED87B607A0F40640FBA2B02EB35824DA120EyE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824561B289BADB373F6FC73B50D4D223B82B4EF2E58CDB1E2E9034A535E076B938A424BFAE583B30CF0A2401EA2F1FD65BE5333C61205F3DD6F68y8c1C" TargetMode="External"/><Relationship Id="rId14" Type="http://schemas.openxmlformats.org/officeDocument/2006/relationships/hyperlink" Target="consultantplus://offline/ref=A9E824561B289BADB373E8F165D957412735DEB1E722549CEFB6EF54150358522BD38C120CB5BCD3F759F9A74B0BF6A9A732B353y3c9C" TargetMode="External"/><Relationship Id="rId22" Type="http://schemas.openxmlformats.org/officeDocument/2006/relationships/hyperlink" Target="consultantplus://offline/ref=A9E824561B289BADB373E8F165D957412735DEB1E722549CEFB6EF54150358522BD38C1708BEE084BB07A0F40640FBA2B02EB35824DA120EyEcEC" TargetMode="External"/><Relationship Id="rId27" Type="http://schemas.openxmlformats.org/officeDocument/2006/relationships/hyperlink" Target="consultantplus://offline/ref=A9E824561B289BADB373E8F165D957412735DEB1E722549CEFB6EF54150358522BD38C1100B5BCD3F759F9A74B0BF6A9A732B353y3c9C" TargetMode="External"/><Relationship Id="rId30" Type="http://schemas.openxmlformats.org/officeDocument/2006/relationships/hyperlink" Target="consultantplus://offline/ref=A9E824561B289BADB373F6FC73B50D4D223B82B4EC275CCEB0E7E9034A535E076B938A424BFAE583B30CF5A6441EA2F1FD65BE5333C61205F3DD6F68y8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2707</Words>
  <Characters>15434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2023-09-29T02:28:00Z</dcterms:created>
  <dcterms:modified xsi:type="dcterms:W3CDTF">2023-09-29T02:29:00Z</dcterms:modified>
</cp:coreProperties>
</file>